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783c1e8b54b0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9802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ANTUNA MIHANOVIĆA, SLAVONSKI BROD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2.098.088,91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2.257.691,04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2.078.753,02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2.423.695,67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166.004,63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11.276,83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9.732,42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11.202,98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9.732,42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175.737,05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na računima 31 i 32 znatno su povećani jer smo prema novom Pravilniku o proračunskom računovodstvu i računskom planu a ukidanjem računa kontinuiranih rashoda (19311) knjižili rashode za plaće, trošak prijevoza na posao i s posla i materijalna prava za 12/2025. g.  Također su u 2025. godini knjiženi troškovi za prosinac 2024. godine. Knjižena su i potraživanja od MZOM za pomoći (16361) kao i obračunati prihodi za pomoći (96361)</w:t>
      </w:r>
    </w:p>
    <w:p>
      <w:r>
        <w:t xml:space="preserve">Manjak prihoda od nefinancijske imovine nastao je uslijed nabavke opreme iz projekta "Daroviti učenici". Prihod uplaćen od MZOM knjižen na računu 636 i nabavku knjiga za knjižnicu.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12.966,45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469,6</w:t>
            </w:r>
          </w:p>
        </w:tc>
      </w:tr>
    </w:tbl>
    <w:p>
      <w:pPr>
        <w:spacing w:before="0" w:after="0"/>
      </w:pPr>
    </w:p>
    <w:p>
      <w:r>
        <w:t xml:space="preserve">31.12.2025. godine na račun škole uplaćena su sredstva za projekt Daroviti učenici, preventivni program i aktivni odrasli i aktivni mladi 2. Dio sredstava je namijenjen za kupovinu opreme te je knjižen na kapitalne pomoći a trošit će se u 2026.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uplaćena je razlika sredstava po završetku projekta ERASMUS. Ove godine novi projekt nije ostvaren.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8.696,63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126,1</w:t>
            </w:r>
          </w:p>
        </w:tc>
      </w:tr>
    </w:tbl>
    <w:p>
      <w:pPr>
        <w:spacing w:before="0" w:after="0"/>
      </w:pPr>
    </w:p>
    <w:p>
      <w:r>
        <w:t xml:space="preserve">Radi poskupljenja cijene prijevoznika prilikom održavanja terenske nastave učenika došlo je i do povećanja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1.812.519,34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2.117.167,30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Index povećanja u odnosu na prethodnu godinu na računu 31  rezultat je knjiženja plaće za prosinac 2024. g. i prosinac 2025. g. a koja će biti isplaćena u siječnju 2026. god. Razlog tome je što smo prema novom Pravilniku o proračunskom računovodstvu i računskom planu ugasili račun kontinuiranih rashoda (19311) te smo troškove knjižili u mjesecu na koji se odnosi.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33.675,17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48.657,28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144,5</w:t>
            </w:r>
          </w:p>
        </w:tc>
      </w:tr>
    </w:tbl>
    <w:p>
      <w:pPr>
        <w:spacing w:before="0" w:after="0"/>
      </w:pPr>
    </w:p>
    <w:p>
      <w:r>
        <w:t xml:space="preserve">Radi oporezivanja mjesnog prijevoza kao i knjiženje troška prijevoza za prosinac 2025. god. došlo je do znatnog povećanja u odnosu na prethodno izvještajno razdoblje. Također je zaposleno novih djelatnika koji koriste međumjesni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322,3</w:t>
            </w:r>
          </w:p>
        </w:tc>
      </w:tr>
    </w:tbl>
    <w:p>
      <w:pPr>
        <w:spacing w:before="0" w:after="0"/>
      </w:pPr>
    </w:p>
    <w:p>
      <w:r>
        <w:t xml:space="preserve">Od rujna 2024. godine školska kuhinja je počela sa radom te se kuhani obroci prevoze privatnim automobilom u područnu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259,3</w:t>
            </w:r>
          </w:p>
        </w:tc>
      </w:tr>
    </w:tbl>
    <w:p>
      <w:pPr>
        <w:spacing w:before="0" w:after="0"/>
      </w:pPr>
    </w:p>
    <w:p>
      <w:r>
        <w:t xml:space="preserve">MZOM doznačili su sredstva školi za projekt  "Aktivni odrasli aktivni mladi" te smo opremili dvoranu koju u slobodno vrijeme koriste učenici i djelatnici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205,8</w:t>
            </w:r>
          </w:p>
        </w:tc>
      </w:tr>
    </w:tbl>
    <w:p>
      <w:pPr>
        <w:spacing w:before="0" w:after="0"/>
      </w:pPr>
    </w:p>
    <w:p>
      <w:r>
        <w:t xml:space="preserve">Kako je škola počela s radom kuhinje i kuhanih obroka morali smo zaposliti još novih kuharica što je dovelo i do povećanja ovog troška.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10.305,42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163,0</w:t>
            </w:r>
          </w:p>
        </w:tc>
      </w:tr>
    </w:tbl>
    <w:p>
      <w:pPr>
        <w:spacing w:before="0" w:after="0"/>
      </w:pPr>
    </w:p>
    <w:p>
      <w:r>
        <w:t xml:space="preserve">Radi sigurnosti učenika i djelatnika škole pojačali smo video nadzor na objektu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30,6</w:t>
            </w:r>
          </w:p>
        </w:tc>
      </w:tr>
    </w:tbl>
    <w:p>
      <w:pPr>
        <w:spacing w:before="0" w:after="0"/>
      </w:pPr>
    </w:p>
    <w:p>
      <w:r>
        <w:t xml:space="preserve">Smanjen je broj učenika koji su koristili pravo na naknadu prijevoza što je utjecalo na smanjenje ove stavke.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166.004,63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nastao je uslijed knjiženja trinaest plaća u 2025. godini a ukidanjem računa kontinuiranih rashoda 19311. Također je knjižen i prijevoz djelatnika na posao i s posla, materijalna prava za prosinac 2025. god., režijski troškovi škole za 12/2025. Sve je to utjecalo na manjak redovnog poslovanja. 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162.141,58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 ovom računu knjiženi su obračunati prihodi koji se isplaćuju u siječnju 2026. god a odnose se na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9.732,42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86,9</w:t>
            </w:r>
          </w:p>
        </w:tc>
      </w:tr>
    </w:tbl>
    <w:p>
      <w:pPr>
        <w:spacing w:before="0" w:after="0"/>
      </w:pPr>
    </w:p>
    <w:p>
      <w:r>
        <w:t xml:space="preserve">Škola je kroz projekt Daroviti učenici kupila opremu i knjige. Prihod je knjižen na račun 636.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2.613,11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924,9</w:t>
            </w:r>
          </w:p>
        </w:tc>
      </w:tr>
    </w:tbl>
    <w:p>
      <w:pPr>
        <w:spacing w:before="0" w:after="0"/>
      </w:pPr>
    </w:p>
    <w:p>
      <w:r>
        <w:t xml:space="preserve">U 2025. god. unatoč kompenzaciji bolovanja došlo je do znatnog povećanja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12.225,85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167.389,48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1369,1</w:t>
            </w:r>
          </w:p>
        </w:tc>
      </w:tr>
    </w:tbl>
    <w:p>
      <w:pPr>
        <w:spacing w:before="0" w:after="0"/>
      </w:pPr>
    </w:p>
    <w:p>
      <w:r>
        <w:t xml:space="preserve">Radi izmjene Pravilnika o računovodstvu i računskom planu knjižena je plaća za 12/2025. kao i sva materijalna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2.090.029,85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2.433.428,09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Iskazani su svi rashodi razreda 3 i 4 ostvareni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94.552,12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107.465,97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Dodatne usluge u obrazovanju odnose se na prehranu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Uknjižena je ispravka vrijednosti opreme i udžbenika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obveza (šifre 91521+91522)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11.359,46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Izvršena je kompenzacija bolovanja u iznosu od 11.359,46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su podmirene. Nedospjele obveze odnose se na:</w:t>
      </w:r>
    </w:p>
    <w:p>
      <w:r>
        <w:t xml:space="preserve">231- Obveze za plaću za prosinac 2025. g. u iznosu od  157.615,03 eura koja je isplaćena 09.01.2026.</w:t>
      </w:r>
    </w:p>
    <w:p>
      <w:r>
        <w:t xml:space="preserve">plaća za djelatnice u boravku i asistentice u nastavi 13.119,78 eura isplaćena 13.01.2026.</w:t>
      </w:r>
    </w:p>
    <w:p>
      <w:r>
        <w:t xml:space="preserve">232- Obveze za materijalne rashode za zaposlene u iznosu od  4.639,85 eura odnose se na prijevoz djelatnika za prosinac 2025. g. koji je isplaćen 09.01.2026. i obveze za neplaćene račune dobavljačima u iznosu od 9.306,92 eura</w:t>
      </w:r>
    </w:p>
    <w:p>
      <w:r>
        <w:t xml:space="preserve">273 - Obveze za naplaćene tuđe prihode u iznosu od 132.72 eura greškom su uplaćena na račun škole i u ovoj godini biti će vraćena. </w:t>
      </w:r>
    </w:p>
    <w:p>
      <w:r>
        <w:t xml:space="preserve">276 - Obveze  proračunskih korisnika odnose se na bolovanja na teret HZZO-a u iznosu od 1920,54 eura.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f96a87a5dd4ae2" /></Relationships>
</file>